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82" w:rsidRDefault="00D55D82" w:rsidP="0040759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9239250" cy="644842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82" w:rsidRDefault="00D55D82" w:rsidP="00407590">
      <w:pPr>
        <w:spacing w:after="0" w:line="240" w:lineRule="auto"/>
        <w:rPr>
          <w:rFonts w:ascii="Times New Roman" w:hAnsi="Times New Roman" w:cs="Times New Roman"/>
        </w:rPr>
      </w:pPr>
    </w:p>
    <w:p w:rsidR="00D55D82" w:rsidRDefault="00D55D82" w:rsidP="00407590">
      <w:pPr>
        <w:spacing w:after="0" w:line="240" w:lineRule="auto"/>
        <w:rPr>
          <w:rFonts w:ascii="Times New Roman" w:hAnsi="Times New Roman" w:cs="Times New Roman"/>
        </w:rPr>
      </w:pPr>
    </w:p>
    <w:p w:rsidR="00231A56" w:rsidRDefault="00F77746" w:rsidP="0040759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Компетентностно</w:t>
      </w:r>
      <w:proofErr w:type="spellEnd"/>
      <w:r>
        <w:rPr>
          <w:rFonts w:ascii="Times New Roman" w:hAnsi="Times New Roman" w:cs="Times New Roman"/>
        </w:rPr>
        <w:t>-ориентированный у</w:t>
      </w:r>
      <w:r w:rsidR="00231A56" w:rsidRPr="00DF181A">
        <w:rPr>
          <w:rFonts w:ascii="Times New Roman" w:hAnsi="Times New Roman" w:cs="Times New Roman"/>
        </w:rPr>
        <w:t xml:space="preserve">чебный план </w:t>
      </w:r>
    </w:p>
    <w:tbl>
      <w:tblPr>
        <w:tblStyle w:val="a3"/>
        <w:tblW w:w="15581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310"/>
        <w:gridCol w:w="410"/>
        <w:gridCol w:w="273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14"/>
        <w:gridCol w:w="12"/>
        <w:gridCol w:w="708"/>
        <w:gridCol w:w="851"/>
        <w:gridCol w:w="850"/>
        <w:gridCol w:w="272"/>
      </w:tblGrid>
      <w:tr w:rsidR="006D70C8" w:rsidRPr="00586690" w:rsidTr="006D70C8">
        <w:tc>
          <w:tcPr>
            <w:tcW w:w="1560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 w:val="restart"/>
          </w:tcPr>
          <w:p w:rsidR="006D70C8" w:rsidRPr="006D70C8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-роля</w:t>
            </w:r>
            <w:proofErr w:type="gramEnd"/>
          </w:p>
        </w:tc>
        <w:tc>
          <w:tcPr>
            <w:tcW w:w="720" w:type="dxa"/>
            <w:gridSpan w:val="2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3249" w:type="dxa"/>
            <w:gridSpan w:val="8"/>
            <w:tcMar>
              <w:left w:w="0" w:type="dxa"/>
              <w:right w:w="0" w:type="dxa"/>
            </w:tcMar>
            <w:vAlign w:val="center"/>
          </w:tcPr>
          <w:p w:rsidR="006D70C8" w:rsidRPr="00586690" w:rsidRDefault="006D70C8" w:rsidP="00FC03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261" w:type="dxa"/>
            <w:gridSpan w:val="8"/>
            <w:tcMar>
              <w:left w:w="0" w:type="dxa"/>
              <w:right w:w="0" w:type="dxa"/>
            </w:tcMar>
            <w:vAlign w:val="center"/>
          </w:tcPr>
          <w:p w:rsidR="006D70C8" w:rsidRPr="00586690" w:rsidRDefault="006D70C8" w:rsidP="0058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3390" w:type="dxa"/>
            <w:gridSpan w:val="8"/>
            <w:tcMar>
              <w:left w:w="0" w:type="dxa"/>
              <w:right w:w="0" w:type="dxa"/>
            </w:tcMar>
            <w:vAlign w:val="center"/>
          </w:tcPr>
          <w:p w:rsidR="006D70C8" w:rsidRPr="00586690" w:rsidRDefault="006D70C8" w:rsidP="0058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 год</w:t>
            </w:r>
          </w:p>
        </w:tc>
        <w:tc>
          <w:tcPr>
            <w:tcW w:w="2421" w:type="dxa"/>
            <w:gridSpan w:val="4"/>
            <w:vAlign w:val="center"/>
          </w:tcPr>
          <w:p w:rsidR="006D70C8" w:rsidRPr="00586690" w:rsidRDefault="006D70C8" w:rsidP="00896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  <w:gridSpan w:val="3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58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0C8" w:rsidRPr="00586690" w:rsidRDefault="006D70C8" w:rsidP="0058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1275" w:type="dxa"/>
            <w:gridSpan w:val="3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58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0C8" w:rsidRPr="00586690" w:rsidRDefault="006D70C8" w:rsidP="0058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1276" w:type="dxa"/>
            <w:gridSpan w:val="3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1276" w:type="dxa"/>
            <w:gridSpan w:val="4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70C8" w:rsidRPr="00586690" w:rsidRDefault="006D70C8" w:rsidP="004C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2409" w:type="dxa"/>
            <w:gridSpan w:val="3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 w:rsidP="00896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Компетенции</w:t>
            </w:r>
          </w:p>
        </w:tc>
      </w:tr>
      <w:tr w:rsidR="006D70C8" w:rsidRPr="00DF181A" w:rsidTr="006D70C8">
        <w:trPr>
          <w:gridAfter w:val="1"/>
          <w:wAfter w:w="272" w:type="dxa"/>
          <w:trHeight w:val="230"/>
        </w:trPr>
        <w:tc>
          <w:tcPr>
            <w:tcW w:w="1560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ЗЕ</w:t>
            </w:r>
          </w:p>
        </w:tc>
        <w:tc>
          <w:tcPr>
            <w:tcW w:w="410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273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ЗЕ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1276" w:type="dxa"/>
            <w:gridSpan w:val="3"/>
            <w:vMerge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5866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3"/>
            <w:vMerge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 w:rsidP="00896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ЗЕ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vMerge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ЗЕ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1276" w:type="dxa"/>
            <w:gridSpan w:val="3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</w:tr>
      <w:tr w:rsidR="006D70C8" w:rsidRPr="00DF181A" w:rsidTr="006D70C8">
        <w:trPr>
          <w:gridAfter w:val="1"/>
          <w:wAfter w:w="272" w:type="dxa"/>
          <w:cantSplit/>
          <w:trHeight w:val="1134"/>
        </w:trPr>
        <w:tc>
          <w:tcPr>
            <w:tcW w:w="1560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vMerge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vMerge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9027E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/Семинар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/Семинар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</w:p>
        </w:tc>
        <w:tc>
          <w:tcPr>
            <w:tcW w:w="284" w:type="dxa"/>
            <w:vMerge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/Семинар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/Семинар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/Семинар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/Семинар</w:t>
            </w: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  <w:textDirection w:val="btLr"/>
          </w:tcPr>
          <w:p w:rsidR="006D70C8" w:rsidRPr="00586690" w:rsidRDefault="006D70C8" w:rsidP="004C3A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 w:rsidP="00896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 w:rsidP="00896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 w:rsidP="00896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b/>
                <w:sz w:val="16"/>
                <w:szCs w:val="16"/>
              </w:rPr>
              <w:t>Блок 1. Базовая часть</w:t>
            </w:r>
          </w:p>
        </w:tc>
        <w:tc>
          <w:tcPr>
            <w:tcW w:w="708" w:type="dxa"/>
          </w:tcPr>
          <w:p w:rsidR="006D70C8" w:rsidRPr="00586690" w:rsidRDefault="006D70C8" w:rsidP="006D70C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9027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9027E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896D3B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896D3B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896D3B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708" w:type="dxa"/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586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896D3B" w:rsidRDefault="006D70C8" w:rsidP="00545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896D3B" w:rsidRDefault="006D70C8" w:rsidP="00545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896D3B" w:rsidRDefault="006D70C8" w:rsidP="00545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708" w:type="dxa"/>
          </w:tcPr>
          <w:p w:rsidR="006D70C8" w:rsidRPr="00586690" w:rsidRDefault="006D70C8" w:rsidP="006D7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586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Вариативная часть</w:t>
            </w:r>
          </w:p>
        </w:tc>
        <w:tc>
          <w:tcPr>
            <w:tcW w:w="708" w:type="dxa"/>
          </w:tcPr>
          <w:p w:rsidR="006D70C8" w:rsidRPr="00586690" w:rsidRDefault="006D70C8" w:rsidP="006D70C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708" w:type="dxa"/>
          </w:tcPr>
          <w:p w:rsidR="006D70C8" w:rsidRPr="00586690" w:rsidRDefault="006D70C8" w:rsidP="006D70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586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5866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основы профессиональной деятельности преподавател</w:t>
            </w:r>
            <w:proofErr w:type="gramStart"/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586690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исследователя</w:t>
            </w:r>
          </w:p>
        </w:tc>
        <w:tc>
          <w:tcPr>
            <w:tcW w:w="708" w:type="dxa"/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1. Основы доказательной медицины</w:t>
            </w:r>
          </w:p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2. Основные методы статистического анализа.</w:t>
            </w:r>
          </w:p>
        </w:tc>
        <w:tc>
          <w:tcPr>
            <w:tcW w:w="708" w:type="dxa"/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1.Медицинская психология</w:t>
            </w:r>
          </w:p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 xml:space="preserve">2.Психотерапия </w:t>
            </w:r>
          </w:p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b/>
                <w:sz w:val="16"/>
                <w:szCs w:val="16"/>
              </w:rPr>
              <w:t>Блок 2. Практика. Педагогическая практика</w:t>
            </w:r>
          </w:p>
        </w:tc>
        <w:tc>
          <w:tcPr>
            <w:tcW w:w="708" w:type="dxa"/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DD55E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b/>
                <w:sz w:val="16"/>
                <w:szCs w:val="16"/>
              </w:rPr>
              <w:t>Блок 3. Научные исследования</w:t>
            </w:r>
          </w:p>
        </w:tc>
        <w:tc>
          <w:tcPr>
            <w:tcW w:w="708" w:type="dxa"/>
          </w:tcPr>
          <w:p w:rsidR="006D70C8" w:rsidRDefault="006D70C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0C8" w:rsidRPr="00586690" w:rsidRDefault="006D70C8" w:rsidP="006D70C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4968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1584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1275" w:type="dxa"/>
            <w:gridSpan w:val="3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1548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1836</w:t>
            </w: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</w:tcPr>
          <w:p w:rsidR="006D70C8" w:rsidRPr="00586690" w:rsidRDefault="006D70C8" w:rsidP="00EE6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b/>
                <w:sz w:val="16"/>
                <w:szCs w:val="16"/>
              </w:rPr>
              <w:t>Блок 4. Государственная итоговая аттестация</w:t>
            </w:r>
          </w:p>
        </w:tc>
        <w:tc>
          <w:tcPr>
            <w:tcW w:w="708" w:type="dxa"/>
          </w:tcPr>
          <w:p w:rsidR="006D70C8" w:rsidRPr="00586690" w:rsidRDefault="006D70C8" w:rsidP="008C33BF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 w:rsidP="003E1F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690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586690" w:rsidRDefault="006D70C8">
            <w:pPr>
              <w:rPr>
                <w:sz w:val="16"/>
                <w:szCs w:val="16"/>
              </w:rPr>
            </w:pPr>
          </w:p>
        </w:tc>
      </w:tr>
      <w:tr w:rsidR="006D70C8" w:rsidRPr="00DF181A" w:rsidTr="006D70C8">
        <w:trPr>
          <w:gridAfter w:val="1"/>
          <w:wAfter w:w="272" w:type="dxa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6D70C8" w:rsidRDefault="006D70C8" w:rsidP="00A71C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70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708" w:type="dxa"/>
          </w:tcPr>
          <w:p w:rsidR="006D70C8" w:rsidRPr="00DD55E0" w:rsidRDefault="006D70C8" w:rsidP="00A71C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 w:rsidP="003E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 w:rsidP="003E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DF181A" w:rsidRDefault="006D70C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DF181A" w:rsidRDefault="006D70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DF181A" w:rsidRDefault="006D70C8"/>
        </w:tc>
      </w:tr>
      <w:tr w:rsidR="006D70C8" w:rsidRPr="00DF181A" w:rsidTr="006D70C8">
        <w:trPr>
          <w:gridAfter w:val="1"/>
          <w:wAfter w:w="272" w:type="dxa"/>
          <w:trHeight w:val="135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6D70C8" w:rsidRDefault="006D70C8" w:rsidP="004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0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Представление научного доклада об основных результатах подготовленной научно-квалификационной работы </w:t>
            </w:r>
          </w:p>
        </w:tc>
        <w:tc>
          <w:tcPr>
            <w:tcW w:w="708" w:type="dxa"/>
          </w:tcPr>
          <w:p w:rsidR="006D70C8" w:rsidRPr="00DD55E0" w:rsidRDefault="006D70C8" w:rsidP="004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 w:rsidP="003E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 w:rsidP="003E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DF181A" w:rsidRDefault="006D70C8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DF181A" w:rsidRDefault="006D70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0C8" w:rsidRPr="00DF181A" w:rsidRDefault="006D70C8"/>
        </w:tc>
      </w:tr>
      <w:tr w:rsidR="006D70C8" w:rsidRPr="00DF181A" w:rsidTr="006D70C8">
        <w:trPr>
          <w:gridAfter w:val="1"/>
          <w:wAfter w:w="272" w:type="dxa"/>
          <w:trHeight w:val="135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6D70C8" w:rsidRPr="00DF181A" w:rsidRDefault="006D70C8" w:rsidP="008C3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6D70C8" w:rsidRPr="00DF181A" w:rsidRDefault="006D70C8" w:rsidP="006D70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273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81A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Mar>
              <w:left w:w="0" w:type="dxa"/>
              <w:right w:w="0" w:type="dxa"/>
            </w:tcMar>
          </w:tcPr>
          <w:p w:rsidR="006D70C8" w:rsidRPr="00DF181A" w:rsidRDefault="006D7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D70C8" w:rsidRPr="00DF181A" w:rsidRDefault="006D70C8"/>
        </w:tc>
      </w:tr>
    </w:tbl>
    <w:p w:rsidR="00D55D82" w:rsidRDefault="00D55D82" w:rsidP="00D55D82">
      <w:pPr>
        <w:jc w:val="center"/>
      </w:pPr>
    </w:p>
    <w:p w:rsidR="00D55D82" w:rsidRDefault="00D55D82" w:rsidP="00D55D82">
      <w:r>
        <w:t>Календарный учебный график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7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D55D82" w:rsidTr="00BF2415">
        <w:tc>
          <w:tcPr>
            <w:tcW w:w="217" w:type="dxa"/>
            <w:vMerge w:val="restart"/>
          </w:tcPr>
          <w:p w:rsidR="00D55D82" w:rsidRDefault="00D55D82" w:rsidP="00BF2415"/>
          <w:p w:rsidR="00D55D82" w:rsidRDefault="00D55D82" w:rsidP="00BF2415"/>
        </w:tc>
        <w:tc>
          <w:tcPr>
            <w:tcW w:w="1164" w:type="dxa"/>
            <w:gridSpan w:val="4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сентябрь</w:t>
            </w:r>
          </w:p>
        </w:tc>
        <w:tc>
          <w:tcPr>
            <w:tcW w:w="291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октябрь</w:t>
            </w:r>
          </w:p>
        </w:tc>
        <w:tc>
          <w:tcPr>
            <w:tcW w:w="291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4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ноябрь</w:t>
            </w:r>
          </w:p>
        </w:tc>
        <w:tc>
          <w:tcPr>
            <w:tcW w:w="1167" w:type="dxa"/>
            <w:gridSpan w:val="4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декабрь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январь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февраль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март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апрель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май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июнь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3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июль</w:t>
            </w:r>
          </w:p>
        </w:tc>
        <w:tc>
          <w:tcPr>
            <w:tcW w:w="292" w:type="dxa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4"/>
          </w:tcPr>
          <w:p w:rsidR="00D55D82" w:rsidRPr="00931D12" w:rsidRDefault="00D55D82" w:rsidP="00BF2415">
            <w:pPr>
              <w:rPr>
                <w:sz w:val="16"/>
                <w:szCs w:val="16"/>
              </w:rPr>
            </w:pPr>
            <w:r w:rsidRPr="00931D12">
              <w:rPr>
                <w:sz w:val="16"/>
                <w:szCs w:val="16"/>
              </w:rPr>
              <w:t>август</w:t>
            </w:r>
          </w:p>
        </w:tc>
      </w:tr>
      <w:tr w:rsidR="00D55D82" w:rsidTr="00BF2415">
        <w:trPr>
          <w:cantSplit/>
          <w:trHeight w:val="1134"/>
        </w:trPr>
        <w:tc>
          <w:tcPr>
            <w:tcW w:w="217" w:type="dxa"/>
            <w:vMerge/>
          </w:tcPr>
          <w:p w:rsidR="00D55D82" w:rsidRDefault="00D55D82" w:rsidP="00BF2415"/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1-7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8-14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15-21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22-28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Pr="00B322A6" w:rsidRDefault="00D55D82" w:rsidP="00BF2415">
            <w:pPr>
              <w:ind w:left="113" w:right="113"/>
              <w:rPr>
                <w:b/>
              </w:rPr>
            </w:pPr>
            <w:r w:rsidRPr="00B322A6">
              <w:rPr>
                <w:b/>
              </w:rPr>
              <w:t>29-5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6-12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13-19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20-26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27-2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3-9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10-16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17-23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24-30</w:t>
            </w:r>
          </w:p>
        </w:tc>
        <w:tc>
          <w:tcPr>
            <w:tcW w:w="291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1-7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8-14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15-21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22-28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29-4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5-11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12-18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19-25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26-1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2-8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9-15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16-22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23-1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2-8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9-15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16-22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23-29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Pr="0078612B" w:rsidRDefault="00D55D82" w:rsidP="00BF2415">
            <w:pPr>
              <w:ind w:left="113" w:right="113"/>
            </w:pPr>
            <w:r w:rsidRPr="0078612B">
              <w:t>30-5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6-12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13-19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20-26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27-3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4-10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11-17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18-24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25-31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1-7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8-14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15-21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22-28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29-5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6-12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13-19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20-26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27-2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3-9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10-16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17-23</w:t>
            </w:r>
          </w:p>
        </w:tc>
        <w:tc>
          <w:tcPr>
            <w:tcW w:w="292" w:type="dxa"/>
            <w:textDirection w:val="btLr"/>
            <w:vAlign w:val="center"/>
          </w:tcPr>
          <w:p w:rsidR="00D55D82" w:rsidRDefault="00D55D82" w:rsidP="00BF2415">
            <w:pPr>
              <w:ind w:left="113" w:right="113"/>
            </w:pPr>
            <w:r>
              <w:t>24-31</w:t>
            </w:r>
          </w:p>
        </w:tc>
      </w:tr>
      <w:tr w:rsidR="00D55D82" w:rsidTr="00BF2415">
        <w:trPr>
          <w:cantSplit/>
          <w:trHeight w:val="213"/>
        </w:trPr>
        <w:tc>
          <w:tcPr>
            <w:tcW w:w="217" w:type="dxa"/>
            <w:vMerge/>
          </w:tcPr>
          <w:p w:rsidR="00D55D82" w:rsidRDefault="00D55D82" w:rsidP="00BF2415"/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Pr="00B322A6" w:rsidRDefault="00D55D82" w:rsidP="00BF2415">
            <w:pPr>
              <w:jc w:val="center"/>
              <w:rPr>
                <w:b/>
              </w:rPr>
            </w:pPr>
            <w:r w:rsidRPr="00B322A6">
              <w:rPr>
                <w:b/>
              </w:rPr>
              <w:t>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6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7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8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9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10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11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12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13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19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20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22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23</w:t>
            </w:r>
          </w:p>
        </w:tc>
        <w:tc>
          <w:tcPr>
            <w:tcW w:w="292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29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30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Pr="0078612B" w:rsidRDefault="00D55D82" w:rsidP="00BF2415">
            <w:pPr>
              <w:jc w:val="center"/>
            </w:pPr>
            <w:r w:rsidRPr="0078612B">
              <w:t>31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32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33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39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40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42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43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44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45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46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47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48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49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50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51</w:t>
            </w:r>
          </w:p>
        </w:tc>
        <w:tc>
          <w:tcPr>
            <w:tcW w:w="292" w:type="dxa"/>
            <w:tcMar>
              <w:left w:w="0" w:type="dxa"/>
              <w:right w:w="0" w:type="dxa"/>
            </w:tcMar>
            <w:vAlign w:val="center"/>
          </w:tcPr>
          <w:p w:rsidR="00D55D82" w:rsidRDefault="00D55D82" w:rsidP="00BF2415">
            <w:pPr>
              <w:jc w:val="center"/>
            </w:pPr>
            <w:r>
              <w:t>52</w:t>
            </w:r>
          </w:p>
        </w:tc>
      </w:tr>
      <w:tr w:rsidR="00D55D82" w:rsidTr="00BF2415">
        <w:trPr>
          <w:trHeight w:val="262"/>
        </w:trPr>
        <w:tc>
          <w:tcPr>
            <w:tcW w:w="217" w:type="dxa"/>
            <w:vMerge w:val="restart"/>
            <w:tcMar>
              <w:left w:w="0" w:type="dxa"/>
              <w:right w:w="0" w:type="dxa"/>
            </w:tcMar>
          </w:tcPr>
          <w:p w:rsidR="00D55D82" w:rsidRPr="00BF1FB6" w:rsidRDefault="00D55D82" w:rsidP="00BF241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</w:tcPr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bottom w:val="single" w:sz="18" w:space="0" w:color="auto"/>
            </w:tcBorders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tcBorders>
              <w:bottom w:val="single" w:sz="18" w:space="0" w:color="auto"/>
            </w:tcBorders>
          </w:tcPr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  <w:tcBorders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>
            <w:r>
              <w:t>А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</w:tcPr>
          <w:p w:rsidR="00D55D82" w:rsidRDefault="00D55D82" w:rsidP="00BF2415">
            <w:r>
              <w:t>Э</w:t>
            </w:r>
          </w:p>
        </w:tc>
        <w:tc>
          <w:tcPr>
            <w:tcW w:w="292" w:type="dxa"/>
          </w:tcPr>
          <w:p w:rsidR="00D55D82" w:rsidRDefault="00D55D82" w:rsidP="00BF2415">
            <w:r>
              <w:t>Э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Pr="003B5FDC" w:rsidRDefault="00D55D82" w:rsidP="00BF2415">
            <w:r>
              <w:t>К</w:t>
            </w:r>
          </w:p>
        </w:tc>
      </w:tr>
      <w:tr w:rsidR="00D55D82" w:rsidTr="00BF2415">
        <w:trPr>
          <w:trHeight w:val="270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 w:val="restart"/>
            <w:tcBorders>
              <w:top w:val="single" w:sz="18" w:space="0" w:color="auto"/>
            </w:tcBorders>
          </w:tcPr>
          <w:p w:rsidR="00D55D82" w:rsidRPr="00BB2FE9" w:rsidRDefault="00D55D82" w:rsidP="00BF2415">
            <w:r>
              <w:t>К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 w:val="restart"/>
            <w:tcBorders>
              <w:top w:val="single" w:sz="18" w:space="0" w:color="auto"/>
            </w:tcBorders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</w:tr>
      <w:tr w:rsidR="00D55D82" w:rsidTr="00BF2415">
        <w:trPr>
          <w:trHeight w:val="300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</w:tr>
      <w:tr w:rsidR="00D55D82" w:rsidTr="00BF2415">
        <w:trPr>
          <w:trHeight w:val="214"/>
        </w:trPr>
        <w:tc>
          <w:tcPr>
            <w:tcW w:w="217" w:type="dxa"/>
            <w:vMerge w:val="restart"/>
            <w:tcMar>
              <w:left w:w="0" w:type="dxa"/>
              <w:right w:w="0" w:type="dxa"/>
            </w:tcMar>
          </w:tcPr>
          <w:p w:rsidR="00D55D82" w:rsidRPr="00BF1FB6" w:rsidRDefault="00D55D82" w:rsidP="00BF241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</w:tcPr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  <w:tcBorders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>
            <w:r>
              <w:t>А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proofErr w:type="gramStart"/>
            <w:r>
              <w:t>П</w:t>
            </w:r>
            <w:proofErr w:type="gramEnd"/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proofErr w:type="gramStart"/>
            <w:r>
              <w:t>П</w:t>
            </w:r>
            <w:proofErr w:type="gramEnd"/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D55D82" w:rsidRDefault="00D55D82" w:rsidP="00BF2415">
            <w:r>
              <w:t>Э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</w:tr>
      <w:tr w:rsidR="00D55D82" w:rsidTr="00BF2415">
        <w:trPr>
          <w:trHeight w:val="315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>
            <w:r>
              <w:t>К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</w:tr>
      <w:tr w:rsidR="00D55D82" w:rsidTr="00BF2415">
        <w:trPr>
          <w:trHeight w:val="285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lang w:val="en-US"/>
              </w:rPr>
            </w:pP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</w:tr>
      <w:tr w:rsidR="00D55D82" w:rsidTr="00BF2415">
        <w:trPr>
          <w:trHeight w:val="270"/>
        </w:trPr>
        <w:tc>
          <w:tcPr>
            <w:tcW w:w="217" w:type="dxa"/>
            <w:vMerge w:val="restart"/>
            <w:tcMar>
              <w:left w:w="0" w:type="dxa"/>
              <w:right w:w="0" w:type="dxa"/>
            </w:tcMar>
          </w:tcPr>
          <w:p w:rsidR="00D55D82" w:rsidRPr="00BF1FB6" w:rsidRDefault="00D55D82" w:rsidP="00BF241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bottom w:val="single" w:sz="18" w:space="0" w:color="auto"/>
            </w:tcBorders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tcBorders>
              <w:bottom w:val="single" w:sz="18" w:space="0" w:color="auto"/>
            </w:tcBorders>
          </w:tcPr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  <w:tcBorders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>
            <w:r>
              <w:t>А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Г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Г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  <w:tc>
          <w:tcPr>
            <w:tcW w:w="292" w:type="dxa"/>
            <w:vMerge w:val="restart"/>
            <w:tcBorders>
              <w:bottom w:val="single" w:sz="4" w:space="0" w:color="auto"/>
            </w:tcBorders>
          </w:tcPr>
          <w:p w:rsidR="00D55D82" w:rsidRDefault="00D55D82" w:rsidP="00BF2415"/>
          <w:p w:rsidR="00D55D82" w:rsidRDefault="00D55D82" w:rsidP="00BF2415">
            <w:r>
              <w:t>К</w:t>
            </w:r>
          </w:p>
        </w:tc>
      </w:tr>
      <w:tr w:rsidR="00D55D82" w:rsidTr="00BF2415">
        <w:trPr>
          <w:trHeight w:val="537"/>
        </w:trPr>
        <w:tc>
          <w:tcPr>
            <w:tcW w:w="21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lang w:val="en-US"/>
              </w:rPr>
            </w:pPr>
          </w:p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1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tcBorders>
              <w:top w:val="single" w:sz="18" w:space="0" w:color="auto"/>
              <w:bottom w:val="single" w:sz="4" w:space="0" w:color="auto"/>
            </w:tcBorders>
          </w:tcPr>
          <w:p w:rsidR="00D55D82" w:rsidRDefault="00D55D82" w:rsidP="00BF2415">
            <w:r>
              <w:t>К</w:t>
            </w:r>
          </w:p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tcBorders>
              <w:top w:val="single" w:sz="18" w:space="0" w:color="auto"/>
              <w:bottom w:val="single" w:sz="4" w:space="0" w:color="auto"/>
            </w:tcBorders>
          </w:tcPr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Н</w:t>
            </w:r>
          </w:p>
        </w:tc>
        <w:tc>
          <w:tcPr>
            <w:tcW w:w="29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bottom w:val="single" w:sz="4" w:space="0" w:color="auto"/>
            </w:tcBorders>
          </w:tcPr>
          <w:p w:rsidR="00D55D82" w:rsidRDefault="00D55D82" w:rsidP="00BF2415"/>
        </w:tc>
      </w:tr>
      <w:tr w:rsidR="00D55D82" w:rsidTr="00BF2415">
        <w:trPr>
          <w:trHeight w:val="252"/>
        </w:trPr>
        <w:tc>
          <w:tcPr>
            <w:tcW w:w="217" w:type="dxa"/>
            <w:vMerge w:val="restart"/>
            <w:tcMar>
              <w:left w:w="0" w:type="dxa"/>
              <w:right w:w="0" w:type="dxa"/>
            </w:tcMar>
          </w:tcPr>
          <w:p w:rsidR="00D55D82" w:rsidRPr="00E93058" w:rsidRDefault="00D55D82" w:rsidP="00BF2415">
            <w:r>
              <w:t>4</w:t>
            </w:r>
          </w:p>
        </w:tc>
        <w:tc>
          <w:tcPr>
            <w:tcW w:w="291" w:type="dxa"/>
          </w:tcPr>
          <w:p w:rsidR="00D55D82" w:rsidRDefault="00D55D82" w:rsidP="00BF2415">
            <w:r>
              <w:t>Н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Д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Д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Д</w:t>
            </w:r>
          </w:p>
        </w:tc>
        <w:tc>
          <w:tcPr>
            <w:tcW w:w="291" w:type="dxa"/>
          </w:tcPr>
          <w:p w:rsidR="00D55D82" w:rsidRDefault="00D55D82" w:rsidP="00BF2415">
            <w:r>
              <w:t>Д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  <w:tcBorders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  <w:tcBorders>
              <w:left w:val="single" w:sz="18" w:space="0" w:color="auto"/>
            </w:tcBorders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  <w:tc>
          <w:tcPr>
            <w:tcW w:w="292" w:type="dxa"/>
            <w:vMerge w:val="restart"/>
          </w:tcPr>
          <w:p w:rsidR="00D55D82" w:rsidRDefault="00D55D82" w:rsidP="00BF2415"/>
          <w:p w:rsidR="00D55D82" w:rsidRDefault="00D55D82" w:rsidP="00BF2415">
            <w:r>
              <w:t>=</w:t>
            </w:r>
          </w:p>
        </w:tc>
      </w:tr>
      <w:tr w:rsidR="00D55D82" w:rsidTr="00BF2415">
        <w:trPr>
          <w:trHeight w:val="300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D55D82" w:rsidRDefault="00D55D82" w:rsidP="00BF2415"/>
        </w:tc>
        <w:tc>
          <w:tcPr>
            <w:tcW w:w="291" w:type="dxa"/>
            <w:vMerge w:val="restart"/>
          </w:tcPr>
          <w:p w:rsidR="00D55D82" w:rsidRDefault="00D55D82" w:rsidP="00BF2415"/>
          <w:p w:rsidR="00D55D82" w:rsidRDefault="00D55D82" w:rsidP="00BF2415">
            <w:r>
              <w:t>Д</w:t>
            </w: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</w:tcPr>
          <w:p w:rsidR="00D55D82" w:rsidRDefault="00D55D82" w:rsidP="00BF2415">
            <w:r>
              <w:t>=</w:t>
            </w: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</w:tr>
      <w:tr w:rsidR="00D55D82" w:rsidTr="00BF2415">
        <w:trPr>
          <w:trHeight w:val="210"/>
        </w:trPr>
        <w:tc>
          <w:tcPr>
            <w:tcW w:w="217" w:type="dxa"/>
            <w:vMerge/>
            <w:tcMar>
              <w:left w:w="0" w:type="dxa"/>
              <w:right w:w="0" w:type="dxa"/>
            </w:tcMar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</w:tcPr>
          <w:p w:rsidR="00D55D82" w:rsidRDefault="00D55D82" w:rsidP="00BF2415">
            <w:r>
              <w:t>=</w:t>
            </w:r>
          </w:p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1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  <w:tcBorders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  <w:tcBorders>
              <w:left w:val="single" w:sz="18" w:space="0" w:color="auto"/>
            </w:tcBorders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  <w:tc>
          <w:tcPr>
            <w:tcW w:w="292" w:type="dxa"/>
            <w:vMerge/>
          </w:tcPr>
          <w:p w:rsidR="00D55D82" w:rsidRDefault="00D55D82" w:rsidP="00BF2415"/>
        </w:tc>
      </w:tr>
    </w:tbl>
    <w:p w:rsidR="00D55D82" w:rsidRDefault="00D55D82" w:rsidP="00D55D82">
      <w:r>
        <w:t>Сводные данные</w:t>
      </w:r>
    </w:p>
    <w:tbl>
      <w:tblPr>
        <w:tblStyle w:val="a3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675"/>
        <w:gridCol w:w="3441"/>
        <w:gridCol w:w="1134"/>
        <w:gridCol w:w="1134"/>
        <w:gridCol w:w="1134"/>
        <w:gridCol w:w="1134"/>
      </w:tblGrid>
      <w:tr w:rsidR="00D55D82" w:rsidTr="00BF2415">
        <w:tc>
          <w:tcPr>
            <w:tcW w:w="4116" w:type="dxa"/>
            <w:gridSpan w:val="2"/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курс</w:t>
            </w:r>
          </w:p>
          <w:p w:rsidR="00D55D82" w:rsidRPr="0053181B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(недель)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курс</w:t>
            </w:r>
          </w:p>
          <w:p w:rsidR="00D55D82" w:rsidRPr="0053181B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(недель)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курс</w:t>
            </w:r>
          </w:p>
          <w:p w:rsidR="00D55D82" w:rsidRPr="0053181B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(недель)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D55D82" w:rsidRPr="0053181B" w:rsidRDefault="00D55D82" w:rsidP="00BF2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(недель)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=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занятий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</w:tr>
      <w:tr w:rsidR="00D55D82" w:rsidTr="00BF2415">
        <w:tc>
          <w:tcPr>
            <w:tcW w:w="675" w:type="dxa"/>
          </w:tcPr>
          <w:p w:rsidR="00D55D82" w:rsidRDefault="00D55D82" w:rsidP="00BF2415"/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  <w:r w:rsidRPr="003642D8">
              <w:rPr>
                <w:sz w:val="18"/>
                <w:szCs w:val="18"/>
              </w:rPr>
              <w:t>Образовательная подготовка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 xml:space="preserve">9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 xml:space="preserve">9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19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proofErr w:type="gramStart"/>
            <w:r>
              <w:t>П</w:t>
            </w:r>
            <w:proofErr w:type="gramEnd"/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практика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2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Н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Научные исследования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34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32 1/3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37 2/3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104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А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Э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Кандидатский экзамен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2/3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1/3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Г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  <w:r w:rsidRPr="00AD7EA6">
              <w:rPr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2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Д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rPr>
                <w:sz w:val="18"/>
                <w:szCs w:val="18"/>
              </w:rPr>
            </w:pPr>
            <w:r w:rsidRPr="006D70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 научного доклада об основных результатах подготовленной научно-квалификационной работы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r>
              <w:t xml:space="preserve">           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4</w:t>
            </w:r>
          </w:p>
        </w:tc>
      </w:tr>
      <w:tr w:rsidR="00D55D82" w:rsidTr="00BF2415">
        <w:tc>
          <w:tcPr>
            <w:tcW w:w="675" w:type="dxa"/>
          </w:tcPr>
          <w:p w:rsidR="00D55D82" w:rsidRDefault="00D55D82" w:rsidP="00BF2415">
            <w:r>
              <w:t>К</w:t>
            </w:r>
          </w:p>
        </w:tc>
        <w:tc>
          <w:tcPr>
            <w:tcW w:w="3441" w:type="dxa"/>
            <w:tcMar>
              <w:left w:w="0" w:type="dxa"/>
              <w:right w:w="0" w:type="dxa"/>
            </w:tcMar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Каникулы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24</w:t>
            </w:r>
          </w:p>
        </w:tc>
      </w:tr>
      <w:tr w:rsidR="00D55D82" w:rsidTr="00BF2415">
        <w:tc>
          <w:tcPr>
            <w:tcW w:w="4116" w:type="dxa"/>
            <w:gridSpan w:val="2"/>
            <w:tcMar>
              <w:left w:w="0" w:type="dxa"/>
              <w:right w:w="0" w:type="dxa"/>
            </w:tcMar>
          </w:tcPr>
          <w:p w:rsidR="00D55D82" w:rsidRPr="003642D8" w:rsidRDefault="00D55D82" w:rsidP="00BF2415">
            <w:pPr>
              <w:rPr>
                <w:sz w:val="18"/>
                <w:szCs w:val="18"/>
              </w:rPr>
            </w:pPr>
            <w:r w:rsidRPr="003642D8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(недель)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52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52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52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55D82" w:rsidRDefault="00D55D82" w:rsidP="00BF2415">
            <w:pPr>
              <w:jc w:val="center"/>
            </w:pPr>
            <w:r>
              <w:t>156</w:t>
            </w:r>
          </w:p>
        </w:tc>
      </w:tr>
    </w:tbl>
    <w:p w:rsidR="00407590" w:rsidRDefault="00407590" w:rsidP="00D55D82"/>
    <w:sectPr w:rsidR="00407590" w:rsidSect="00896D3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EF"/>
    <w:rsid w:val="000956DE"/>
    <w:rsid w:val="000A0DE4"/>
    <w:rsid w:val="00151B75"/>
    <w:rsid w:val="001F4120"/>
    <w:rsid w:val="00231A56"/>
    <w:rsid w:val="00270984"/>
    <w:rsid w:val="002E7F56"/>
    <w:rsid w:val="00370CBB"/>
    <w:rsid w:val="00371FEF"/>
    <w:rsid w:val="003837B5"/>
    <w:rsid w:val="003E1F8F"/>
    <w:rsid w:val="00407590"/>
    <w:rsid w:val="00444049"/>
    <w:rsid w:val="00466941"/>
    <w:rsid w:val="004D32C3"/>
    <w:rsid w:val="00586690"/>
    <w:rsid w:val="00595AB9"/>
    <w:rsid w:val="005C4708"/>
    <w:rsid w:val="006528DC"/>
    <w:rsid w:val="006D70C8"/>
    <w:rsid w:val="006F14E5"/>
    <w:rsid w:val="007600E0"/>
    <w:rsid w:val="0077126B"/>
    <w:rsid w:val="00896D3B"/>
    <w:rsid w:val="008C33BF"/>
    <w:rsid w:val="0096069B"/>
    <w:rsid w:val="009661A4"/>
    <w:rsid w:val="00A71CA6"/>
    <w:rsid w:val="00BA49F7"/>
    <w:rsid w:val="00BB14D8"/>
    <w:rsid w:val="00C35747"/>
    <w:rsid w:val="00C64F1D"/>
    <w:rsid w:val="00C67C66"/>
    <w:rsid w:val="00C721F5"/>
    <w:rsid w:val="00CC5778"/>
    <w:rsid w:val="00CF2A0E"/>
    <w:rsid w:val="00D55D82"/>
    <w:rsid w:val="00D56090"/>
    <w:rsid w:val="00DD55E0"/>
    <w:rsid w:val="00DD7082"/>
    <w:rsid w:val="00DF181A"/>
    <w:rsid w:val="00E913DA"/>
    <w:rsid w:val="00E93CBE"/>
    <w:rsid w:val="00EB7C7B"/>
    <w:rsid w:val="00EC422F"/>
    <w:rsid w:val="00EE68A9"/>
    <w:rsid w:val="00F53607"/>
    <w:rsid w:val="00F55B15"/>
    <w:rsid w:val="00F77746"/>
    <w:rsid w:val="00FC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C3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C3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sergunya2</dc:creator>
  <cp:lastModifiedBy>Каледа</cp:lastModifiedBy>
  <cp:revision>2</cp:revision>
  <cp:lastPrinted>2015-12-18T07:22:00Z</cp:lastPrinted>
  <dcterms:created xsi:type="dcterms:W3CDTF">2016-01-01T16:32:00Z</dcterms:created>
  <dcterms:modified xsi:type="dcterms:W3CDTF">2016-01-01T16:32:00Z</dcterms:modified>
</cp:coreProperties>
</file>